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57DE" w14:textId="4DE300B2" w:rsidR="000026EB" w:rsidRDefault="000026EB" w:rsidP="000026EB">
      <w:pPr>
        <w:jc w:val="center"/>
      </w:pPr>
      <w:r w:rsidRPr="008567F8">
        <w:rPr>
          <w:noProof/>
        </w:rPr>
        <w:drawing>
          <wp:inline distT="0" distB="0" distL="0" distR="0" wp14:anchorId="4FC486A6" wp14:editId="14A9B720">
            <wp:extent cx="1524000" cy="1000125"/>
            <wp:effectExtent l="0" t="0" r="0" b="9525"/>
            <wp:docPr id="1522672142" name="Picture 1" descr="Hyrum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um 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A8C8" w14:textId="77777777" w:rsidR="000026EB" w:rsidRDefault="000026EB" w:rsidP="000026EB">
      <w:pPr>
        <w:jc w:val="center"/>
      </w:pPr>
    </w:p>
    <w:p w14:paraId="12F7BEED" w14:textId="77777777" w:rsidR="000026EB" w:rsidRDefault="000026EB" w:rsidP="000026EB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026EB" w:rsidRPr="0096114B" w14:paraId="3147A5D3" w14:textId="77777777" w:rsidTr="00F42FF2">
        <w:tc>
          <w:tcPr>
            <w:tcW w:w="9350" w:type="dxa"/>
            <w:shd w:val="clear" w:color="auto" w:fill="005200"/>
          </w:tcPr>
          <w:p w14:paraId="45643B67" w14:textId="7EFD070C" w:rsidR="000026EB" w:rsidRPr="0096114B" w:rsidRDefault="00062098" w:rsidP="00F42FF2">
            <w:pPr>
              <w:spacing w:before="2" w:after="2"/>
              <w:jc w:val="center"/>
              <w:rPr>
                <w:rFonts w:ascii="Calibri" w:eastAsia="Calibri" w:hAnsi="Calibri" w:cs="Calibri"/>
                <w:b/>
                <w:bCs/>
                <w:cap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sz w:val="32"/>
                <w:szCs w:val="32"/>
              </w:rPr>
              <w:t>career opportunity</w:t>
            </w:r>
          </w:p>
        </w:tc>
      </w:tr>
    </w:tbl>
    <w:p w14:paraId="24B16D77" w14:textId="77777777" w:rsidR="000026EB" w:rsidRDefault="000026EB" w:rsidP="000026EB">
      <w:pPr>
        <w:pStyle w:val="BodyText"/>
        <w:ind w:left="720"/>
      </w:pPr>
    </w:p>
    <w:p w14:paraId="724758F0" w14:textId="4C045DDB" w:rsidR="000026EB" w:rsidRPr="007F0830" w:rsidRDefault="000026EB" w:rsidP="000026EB">
      <w:pPr>
        <w:pStyle w:val="Default"/>
        <w:rPr>
          <w:rFonts w:ascii="Courier New" w:hAnsi="Courier New" w:cs="Courier New"/>
          <w:b/>
          <w:bCs/>
          <w:caps/>
          <w:sz w:val="28"/>
          <w:szCs w:val="28"/>
        </w:rPr>
      </w:pPr>
      <w:r w:rsidRPr="007F0830">
        <w:rPr>
          <w:rFonts w:ascii="Courier New" w:hAnsi="Courier New" w:cs="Courier New"/>
          <w:b/>
          <w:bCs/>
          <w:caps/>
          <w:sz w:val="28"/>
          <w:szCs w:val="28"/>
        </w:rPr>
        <w:t>Power Superintendent</w:t>
      </w:r>
    </w:p>
    <w:p w14:paraId="01E9B6B2" w14:textId="4A1410F0" w:rsidR="000026EB" w:rsidRDefault="000026EB" w:rsidP="000026EB">
      <w:pPr>
        <w:pStyle w:val="Defaul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Annual Salary Range: $110,000 to $1</w:t>
      </w:r>
      <w:r w:rsidR="008B06E1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,000</w:t>
      </w:r>
    </w:p>
    <w:p w14:paraId="7719641C" w14:textId="0FF0F6B4" w:rsidR="000026EB" w:rsidRDefault="000026EB" w:rsidP="000026EB">
      <w:pPr>
        <w:pStyle w:val="Defaul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Hyrum City offers a </w:t>
      </w:r>
      <w:r w:rsidR="007F0830">
        <w:rPr>
          <w:rFonts w:ascii="Courier New" w:hAnsi="Courier New" w:cs="Courier New"/>
        </w:rPr>
        <w:t>comprehensive benefit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package</w:t>
      </w:r>
      <w:proofErr w:type="gramEnd"/>
    </w:p>
    <w:p w14:paraId="4E0BEA0F" w14:textId="77777777" w:rsidR="000026EB" w:rsidRDefault="000026EB" w:rsidP="000026EB">
      <w:pPr>
        <w:pStyle w:val="Default"/>
        <w:rPr>
          <w:rFonts w:ascii="Courier New" w:hAnsi="Courier New" w:cs="Courier New"/>
        </w:rPr>
      </w:pPr>
    </w:p>
    <w:p w14:paraId="534D69BF" w14:textId="37528716" w:rsidR="000026EB" w:rsidRDefault="000026EB" w:rsidP="007F0830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Hyrum City is seeking a Power Superintendent for </w:t>
      </w:r>
      <w:r w:rsidR="007F0830">
        <w:rPr>
          <w:rFonts w:ascii="Courier New" w:hAnsi="Courier New" w:cs="Courier New"/>
        </w:rPr>
        <w:t>its</w:t>
      </w:r>
      <w:r>
        <w:rPr>
          <w:rFonts w:ascii="Courier New" w:hAnsi="Courier New" w:cs="Courier New"/>
        </w:rPr>
        <w:t xml:space="preserve"> municipally owned and operated Power Department.  The Power Superintendent is responsible for the day-to-day management and operations of the utility.  </w:t>
      </w:r>
    </w:p>
    <w:p w14:paraId="5E789A23" w14:textId="3007C7B7" w:rsidR="000026EB" w:rsidRDefault="000026EB" w:rsidP="000026EB">
      <w:pPr>
        <w:pStyle w:val="Default"/>
        <w:rPr>
          <w:rFonts w:ascii="Courier New" w:hAnsi="Courier New" w:cs="Courier New"/>
        </w:rPr>
      </w:pPr>
    </w:p>
    <w:p w14:paraId="0E1B910B" w14:textId="3F9AD66B" w:rsidR="000026EB" w:rsidRDefault="000026EB" w:rsidP="007F0830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Power Superintendent is expected to understand the range of operational matters, including power supply, financial information, budgeting, technology,</w:t>
      </w:r>
      <w:r w:rsidR="00062098">
        <w:rPr>
          <w:rFonts w:ascii="Courier New" w:hAnsi="Courier New" w:cs="Courier New"/>
        </w:rPr>
        <w:t xml:space="preserve"> generation and distribution of electricity, customer care, public relations, and regulatory matters.  Hyrum City Power operates with an annual budget of approximately $15 million.  The Power Superintendent leads a staff of eight.  </w:t>
      </w:r>
    </w:p>
    <w:p w14:paraId="511C6201" w14:textId="77777777" w:rsidR="00062098" w:rsidRDefault="00062098" w:rsidP="000026EB">
      <w:pPr>
        <w:pStyle w:val="Default"/>
        <w:rPr>
          <w:rFonts w:ascii="Courier New" w:hAnsi="Courier New" w:cs="Courier New"/>
        </w:rPr>
      </w:pPr>
    </w:p>
    <w:p w14:paraId="41D61C24" w14:textId="5EA63EB7" w:rsidR="00C1006C" w:rsidRPr="00C1006C" w:rsidRDefault="00062098" w:rsidP="00C1006C">
      <w:pPr>
        <w:autoSpaceDE/>
        <w:autoSpaceDN/>
        <w:jc w:val="both"/>
        <w:rPr>
          <w:bCs/>
        </w:rPr>
      </w:pPr>
      <w:r w:rsidRPr="00BC0869">
        <w:t>The Power Superintendent for Hyrum City will</w:t>
      </w:r>
      <w:r w:rsidR="00C1006C" w:rsidRPr="00C1006C">
        <w:rPr>
          <w:bCs/>
        </w:rPr>
        <w:t xml:space="preserve"> </w:t>
      </w:r>
      <w:r w:rsidR="00C1006C">
        <w:rPr>
          <w:bCs/>
        </w:rPr>
        <w:t>(s</w:t>
      </w:r>
      <w:r w:rsidR="00C1006C" w:rsidRPr="00C1006C">
        <w:rPr>
          <w:bCs/>
        </w:rPr>
        <w:t>ee complete job description at www.hyrumcity.com</w:t>
      </w:r>
      <w:r w:rsidR="00C1006C">
        <w:rPr>
          <w:bCs/>
        </w:rPr>
        <w:t>):</w:t>
      </w:r>
    </w:p>
    <w:p w14:paraId="02CA5673" w14:textId="2AC0C8A6" w:rsidR="00062098" w:rsidRPr="00BC0869" w:rsidRDefault="00062098" w:rsidP="00BC0869">
      <w:pPr>
        <w:pStyle w:val="Default"/>
        <w:jc w:val="both"/>
        <w:rPr>
          <w:rFonts w:ascii="Courier New" w:hAnsi="Courier New" w:cs="Courier New"/>
        </w:rPr>
      </w:pPr>
    </w:p>
    <w:p w14:paraId="24CF5BE1" w14:textId="261BB5FB" w:rsidR="00062098" w:rsidRPr="00BC0869" w:rsidRDefault="00062098" w:rsidP="00BC0869">
      <w:pPr>
        <w:pStyle w:val="Default"/>
        <w:numPr>
          <w:ilvl w:val="0"/>
          <w:numId w:val="1"/>
        </w:numPr>
        <w:ind w:left="1080"/>
        <w:jc w:val="both"/>
        <w:rPr>
          <w:rFonts w:ascii="Courier New" w:hAnsi="Courier New" w:cs="Courier New"/>
        </w:rPr>
      </w:pPr>
      <w:r w:rsidRPr="00BC0869">
        <w:rPr>
          <w:rFonts w:ascii="Courier New" w:hAnsi="Courier New" w:cs="Courier New"/>
        </w:rPr>
        <w:t xml:space="preserve">Provide high quality, senior executive leadership to encourage innovation withing the </w:t>
      </w:r>
      <w:proofErr w:type="gramStart"/>
      <w:r w:rsidRPr="00BC0869">
        <w:rPr>
          <w:rFonts w:ascii="Courier New" w:hAnsi="Courier New" w:cs="Courier New"/>
        </w:rPr>
        <w:t>City</w:t>
      </w:r>
      <w:proofErr w:type="gramEnd"/>
      <w:r w:rsidRPr="00BC0869">
        <w:rPr>
          <w:rFonts w:ascii="Courier New" w:hAnsi="Courier New" w:cs="Courier New"/>
        </w:rPr>
        <w:t xml:space="preserve"> that results in a modern government responsive to residents and businesses.  </w:t>
      </w:r>
    </w:p>
    <w:p w14:paraId="425E61CF" w14:textId="311E0BDD" w:rsidR="00062098" w:rsidRPr="00BC0869" w:rsidRDefault="00062098" w:rsidP="00BC0869">
      <w:pPr>
        <w:pStyle w:val="Default"/>
        <w:numPr>
          <w:ilvl w:val="0"/>
          <w:numId w:val="1"/>
        </w:numPr>
        <w:ind w:left="1080"/>
        <w:jc w:val="both"/>
        <w:rPr>
          <w:rFonts w:ascii="Courier New" w:hAnsi="Courier New" w:cs="Courier New"/>
        </w:rPr>
      </w:pPr>
      <w:r w:rsidRPr="00BC0869">
        <w:rPr>
          <w:rFonts w:ascii="Courier New" w:hAnsi="Courier New" w:cs="Courier New"/>
        </w:rPr>
        <w:t xml:space="preserve">Have considerable knowledge of underground and overhead power distribution systems; design and analysis; considerable knowledge of contract development and administration. </w:t>
      </w:r>
    </w:p>
    <w:p w14:paraId="196060CB" w14:textId="77777777" w:rsidR="00062098" w:rsidRPr="00BC0869" w:rsidRDefault="00062098" w:rsidP="00BC0869">
      <w:pPr>
        <w:pStyle w:val="Default"/>
        <w:numPr>
          <w:ilvl w:val="0"/>
          <w:numId w:val="1"/>
        </w:numPr>
        <w:ind w:left="1080"/>
        <w:jc w:val="both"/>
        <w:rPr>
          <w:rFonts w:ascii="Courier New" w:hAnsi="Courier New" w:cs="Courier New"/>
        </w:rPr>
      </w:pPr>
      <w:r w:rsidRPr="00BC0869">
        <w:rPr>
          <w:rFonts w:ascii="Courier New" w:hAnsi="Courier New" w:cs="Courier New"/>
        </w:rPr>
        <w:t xml:space="preserve">Foster communication between employees within and across teams to create a workplace environment where every employee feels comfortable sharing ideas and opinions. </w:t>
      </w:r>
    </w:p>
    <w:p w14:paraId="132FE788" w14:textId="4E5D25ED" w:rsidR="00062098" w:rsidRPr="00BC0869" w:rsidRDefault="00062098" w:rsidP="00BC0869">
      <w:pPr>
        <w:pStyle w:val="Default"/>
        <w:numPr>
          <w:ilvl w:val="0"/>
          <w:numId w:val="1"/>
        </w:numPr>
        <w:ind w:left="1080"/>
        <w:jc w:val="both"/>
        <w:rPr>
          <w:rFonts w:ascii="Courier New" w:hAnsi="Courier New" w:cs="Courier New"/>
        </w:rPr>
      </w:pPr>
      <w:r w:rsidRPr="00BC0869">
        <w:rPr>
          <w:rFonts w:ascii="Courier New" w:hAnsi="Courier New" w:cs="Courier New"/>
        </w:rPr>
        <w:t xml:space="preserve">Serve as “player-manager” with staff demonstrating competence in electric utility management, as well as coaching others to achieve maximum results. </w:t>
      </w:r>
    </w:p>
    <w:p w14:paraId="25ACFEDC" w14:textId="512C6966" w:rsidR="00062098" w:rsidRPr="00BC0869" w:rsidRDefault="00BC0869" w:rsidP="00BC0869">
      <w:pPr>
        <w:pStyle w:val="Default"/>
        <w:numPr>
          <w:ilvl w:val="0"/>
          <w:numId w:val="1"/>
        </w:numPr>
        <w:spacing w:after="27"/>
        <w:ind w:left="1080"/>
        <w:jc w:val="both"/>
        <w:rPr>
          <w:rFonts w:ascii="Courier New" w:hAnsi="Courier New" w:cs="Courier New"/>
        </w:rPr>
      </w:pPr>
      <w:r w:rsidRPr="00BC0869">
        <w:rPr>
          <w:rFonts w:ascii="Courier New" w:hAnsi="Courier New" w:cs="Courier New"/>
        </w:rPr>
        <w:t>Display knowledge on the</w:t>
      </w:r>
      <w:r w:rsidR="00062098" w:rsidRPr="00BC0869">
        <w:rPr>
          <w:rFonts w:ascii="Courier New" w:hAnsi="Courier New" w:cs="Courier New"/>
        </w:rPr>
        <w:t xml:space="preserve"> theory, principles, and techniques of organizing and managing electric utilities</w:t>
      </w:r>
      <w:r w:rsidRPr="00BC0869">
        <w:rPr>
          <w:rFonts w:ascii="Courier New" w:hAnsi="Courier New" w:cs="Courier New"/>
        </w:rPr>
        <w:t xml:space="preserve"> including </w:t>
      </w:r>
      <w:r w:rsidR="00062098" w:rsidRPr="00BC0869">
        <w:rPr>
          <w:rFonts w:ascii="Courier New" w:hAnsi="Courier New" w:cs="Courier New"/>
        </w:rPr>
        <w:t xml:space="preserve">State and Federal guidelines, </w:t>
      </w:r>
      <w:proofErr w:type="gramStart"/>
      <w:r w:rsidR="00062098" w:rsidRPr="00BC0869">
        <w:rPr>
          <w:rFonts w:ascii="Courier New" w:hAnsi="Courier New" w:cs="Courier New"/>
        </w:rPr>
        <w:t>rules</w:t>
      </w:r>
      <w:proofErr w:type="gramEnd"/>
      <w:r w:rsidR="00062098" w:rsidRPr="00BC0869">
        <w:rPr>
          <w:rFonts w:ascii="Courier New" w:hAnsi="Courier New" w:cs="Courier New"/>
        </w:rPr>
        <w:t xml:space="preserve"> and regulations applicable to electric utilities. </w:t>
      </w:r>
    </w:p>
    <w:p w14:paraId="78B9FC09" w14:textId="3DC0F9A5" w:rsidR="00062098" w:rsidRPr="00BC0869" w:rsidRDefault="00BC0869" w:rsidP="00BC0869">
      <w:pPr>
        <w:pStyle w:val="ListParagraph"/>
        <w:numPr>
          <w:ilvl w:val="0"/>
          <w:numId w:val="1"/>
        </w:numPr>
        <w:adjustRightInd w:val="0"/>
        <w:spacing w:after="27"/>
        <w:ind w:left="1080"/>
        <w:jc w:val="both"/>
        <w:rPr>
          <w:color w:val="000000"/>
        </w:rPr>
      </w:pPr>
      <w:r>
        <w:rPr>
          <w:color w:val="000000"/>
        </w:rPr>
        <w:t>Have s</w:t>
      </w:r>
      <w:r w:rsidR="00062098" w:rsidRPr="00BC0869">
        <w:rPr>
          <w:color w:val="000000"/>
        </w:rPr>
        <w:t>kill</w:t>
      </w:r>
      <w:r>
        <w:rPr>
          <w:color w:val="000000"/>
        </w:rPr>
        <w:t>s</w:t>
      </w:r>
      <w:r w:rsidR="00062098" w:rsidRPr="00BC0869">
        <w:rPr>
          <w:color w:val="000000"/>
        </w:rPr>
        <w:t xml:space="preserve"> in planning, directing, and managing the overall operations of a municipal electric utility, including developing/implementing policies and procedures, </w:t>
      </w:r>
      <w:r w:rsidR="00062098" w:rsidRPr="00BC0869">
        <w:rPr>
          <w:color w:val="000000"/>
        </w:rPr>
        <w:lastRenderedPageBreak/>
        <w:t xml:space="preserve">determining rates, and preparing and monitoring the budget, and preparing reports. </w:t>
      </w:r>
    </w:p>
    <w:p w14:paraId="5A67D0FF" w14:textId="2DC13E9E" w:rsidR="000026EB" w:rsidRDefault="000026EB" w:rsidP="00F323CB">
      <w:pPr>
        <w:pStyle w:val="Default"/>
        <w:jc w:val="both"/>
        <w:rPr>
          <w:sz w:val="22"/>
          <w:szCs w:val="22"/>
        </w:rPr>
      </w:pPr>
    </w:p>
    <w:p w14:paraId="3D0152BB" w14:textId="77777777" w:rsidR="00BC0869" w:rsidRPr="00BC0869" w:rsidRDefault="00BC0869" w:rsidP="00F323CB">
      <w:pPr>
        <w:autoSpaceDE/>
        <w:autoSpaceDN/>
        <w:jc w:val="both"/>
        <w:rPr>
          <w:bCs/>
          <w:u w:val="single"/>
        </w:rPr>
      </w:pPr>
      <w:r w:rsidRPr="00BC0869">
        <w:rPr>
          <w:bCs/>
          <w:u w:val="single"/>
        </w:rPr>
        <w:t>Required Education and Experience:</w:t>
      </w:r>
    </w:p>
    <w:p w14:paraId="2CA9D801" w14:textId="669AFC30" w:rsidR="000D6E49" w:rsidRDefault="00BC0869" w:rsidP="00F323CB">
      <w:pPr>
        <w:autoSpaceDE/>
        <w:autoSpaceDN/>
        <w:jc w:val="both"/>
        <w:rPr>
          <w:bCs/>
        </w:rPr>
      </w:pPr>
      <w:r>
        <w:rPr>
          <w:bCs/>
        </w:rPr>
        <w:t xml:space="preserve">Education: </w:t>
      </w:r>
      <w:r w:rsidRPr="00BC0869">
        <w:rPr>
          <w:bCs/>
        </w:rPr>
        <w:t>Graduation from a college or university with a bachelor’s degree in electrical engineering</w:t>
      </w:r>
      <w:r w:rsidR="00F323CB">
        <w:rPr>
          <w:bCs/>
        </w:rPr>
        <w:t>,</w:t>
      </w:r>
      <w:r w:rsidRPr="00BC0869">
        <w:rPr>
          <w:bCs/>
        </w:rPr>
        <w:t xml:space="preserve"> or other field related to the management of an electrical utility</w:t>
      </w:r>
      <w:r>
        <w:rPr>
          <w:bCs/>
        </w:rPr>
        <w:t xml:space="preserve">; AND Experience: </w:t>
      </w:r>
      <w:r w:rsidR="00F323CB">
        <w:rPr>
          <w:bCs/>
        </w:rPr>
        <w:t>Eight</w:t>
      </w:r>
      <w:r w:rsidRPr="00BC0869">
        <w:rPr>
          <w:bCs/>
        </w:rPr>
        <w:t xml:space="preserve"> (</w:t>
      </w:r>
      <w:r w:rsidR="00F323CB">
        <w:rPr>
          <w:bCs/>
        </w:rPr>
        <w:t>8</w:t>
      </w:r>
      <w:r w:rsidRPr="00BC0869">
        <w:rPr>
          <w:bCs/>
        </w:rPr>
        <w:t>) years of broad general management and progressive experience in the electric power system management.</w:t>
      </w:r>
      <w:r>
        <w:rPr>
          <w:bCs/>
        </w:rPr>
        <w:t xml:space="preserve"> </w:t>
      </w:r>
      <w:r w:rsidRPr="00BC0869">
        <w:rPr>
          <w:bCs/>
        </w:rPr>
        <w:t>OR</w:t>
      </w:r>
      <w:r>
        <w:rPr>
          <w:bCs/>
        </w:rPr>
        <w:t xml:space="preserve"> </w:t>
      </w:r>
      <w:proofErr w:type="gramStart"/>
      <w:r w:rsidRPr="00BC0869">
        <w:rPr>
          <w:bCs/>
        </w:rPr>
        <w:t>Any</w:t>
      </w:r>
      <w:proofErr w:type="gramEnd"/>
      <w:r w:rsidRPr="00BC0869">
        <w:rPr>
          <w:bCs/>
        </w:rPr>
        <w:t xml:space="preserve"> equivalent combination of education and </w:t>
      </w:r>
      <w:r w:rsidR="00F323CB">
        <w:rPr>
          <w:bCs/>
        </w:rPr>
        <w:t xml:space="preserve">managerial </w:t>
      </w:r>
      <w:r w:rsidRPr="00BC0869">
        <w:rPr>
          <w:bCs/>
        </w:rPr>
        <w:t>experience</w:t>
      </w:r>
      <w:r w:rsidR="000D6E49">
        <w:rPr>
          <w:bCs/>
        </w:rPr>
        <w:t xml:space="preserve"> in the electric power system</w:t>
      </w:r>
      <w:r w:rsidRPr="00BC0869">
        <w:rPr>
          <w:bCs/>
        </w:rPr>
        <w:t>.</w:t>
      </w:r>
    </w:p>
    <w:p w14:paraId="79754202" w14:textId="77777777" w:rsidR="000D6E49" w:rsidRDefault="000D6E49" w:rsidP="00F323CB">
      <w:pPr>
        <w:autoSpaceDE/>
        <w:autoSpaceDN/>
        <w:jc w:val="both"/>
        <w:rPr>
          <w:bCs/>
        </w:rPr>
      </w:pPr>
    </w:p>
    <w:p w14:paraId="7348FF64" w14:textId="35C8E1F9" w:rsidR="00BC0869" w:rsidRDefault="00BC0869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Compensation and Benefits:</w:t>
      </w:r>
    </w:p>
    <w:p w14:paraId="0ECF3BA1" w14:textId="08C836B9" w:rsidR="00BC0869" w:rsidRDefault="00BC0869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following salary and benefits are being offered for this position:</w:t>
      </w:r>
    </w:p>
    <w:p w14:paraId="10A3E22C" w14:textId="1928B841" w:rsidR="00F323CB" w:rsidRDefault="00BC0869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Salary Range</w:t>
      </w:r>
      <w:r w:rsidR="00935472"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 xml:space="preserve"> $110,000 to $1</w:t>
      </w:r>
      <w:r w:rsidR="00AF565C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,000</w:t>
      </w:r>
    </w:p>
    <w:p w14:paraId="7805AC35" w14:textId="7A2868FB" w:rsidR="00BC0869" w:rsidRDefault="00BC0869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Utah State Retirement</w:t>
      </w:r>
    </w:p>
    <w:p w14:paraId="75FF76C7" w14:textId="05E41132" w:rsidR="007F0830" w:rsidRDefault="00BC0869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Health</w:t>
      </w:r>
      <w:r w:rsidR="007F0830">
        <w:rPr>
          <w:rFonts w:ascii="Courier New" w:hAnsi="Courier New" w:cs="Courier New"/>
        </w:rPr>
        <w:t xml:space="preserve"> &amp; Dental</w:t>
      </w:r>
      <w:r>
        <w:rPr>
          <w:rFonts w:ascii="Courier New" w:hAnsi="Courier New" w:cs="Courier New"/>
        </w:rPr>
        <w:t xml:space="preserve"> Insurance – Traditional Plan City pay</w:t>
      </w:r>
      <w:r w:rsidR="007F083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8</w:t>
      </w:r>
      <w:r w:rsidR="007F0830">
        <w:rPr>
          <w:rFonts w:ascii="Courier New" w:hAnsi="Courier New" w:cs="Courier New"/>
        </w:rPr>
        <w:t>2% of premium.</w:t>
      </w:r>
    </w:p>
    <w:p w14:paraId="2AC61E6A" w14:textId="2362C251" w:rsidR="007F0830" w:rsidRDefault="007F0830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Long Term Disability</w:t>
      </w:r>
    </w:p>
    <w:p w14:paraId="147DEB6B" w14:textId="318C2C8A" w:rsidR="007F0830" w:rsidRDefault="007F0830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Leave Pay - Holiday, Vacation, Short Term and </w:t>
      </w:r>
      <w:proofErr w:type="gramStart"/>
      <w:r>
        <w:rPr>
          <w:rFonts w:ascii="Courier New" w:hAnsi="Courier New" w:cs="Courier New"/>
        </w:rPr>
        <w:t>Long Term</w:t>
      </w:r>
      <w:proofErr w:type="gramEnd"/>
      <w:r>
        <w:rPr>
          <w:rFonts w:ascii="Courier New" w:hAnsi="Courier New" w:cs="Courier New"/>
        </w:rPr>
        <w:t xml:space="preserve"> Sick</w:t>
      </w:r>
    </w:p>
    <w:p w14:paraId="130FA6E0" w14:textId="77777777" w:rsidR="000026EB" w:rsidRPr="007F0830" w:rsidRDefault="000026EB" w:rsidP="00F323CB">
      <w:pPr>
        <w:pStyle w:val="Default"/>
        <w:jc w:val="both"/>
        <w:rPr>
          <w:rFonts w:ascii="Courier New" w:hAnsi="Courier New" w:cs="Courier New"/>
        </w:rPr>
      </w:pPr>
    </w:p>
    <w:p w14:paraId="5A819120" w14:textId="070BE04C" w:rsidR="000026EB" w:rsidRPr="007F0830" w:rsidRDefault="007F0830" w:rsidP="00F323CB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Ap</w:t>
      </w:r>
      <w:r w:rsidR="000026EB" w:rsidRPr="007F0830">
        <w:rPr>
          <w:rFonts w:ascii="Courier New" w:hAnsi="Courier New" w:cs="Courier New"/>
          <w:u w:val="single"/>
        </w:rPr>
        <w:t>plication and Selection</w:t>
      </w:r>
      <w:r>
        <w:rPr>
          <w:rFonts w:ascii="Courier New" w:hAnsi="Courier New" w:cs="Courier New"/>
          <w:u w:val="single"/>
        </w:rPr>
        <w:t>:</w:t>
      </w:r>
      <w:r w:rsidR="000026EB" w:rsidRPr="007F0830">
        <w:rPr>
          <w:rFonts w:ascii="Courier New" w:hAnsi="Courier New" w:cs="Courier New"/>
          <w:u w:val="single"/>
        </w:rPr>
        <w:t xml:space="preserve"> </w:t>
      </w:r>
    </w:p>
    <w:p w14:paraId="560EA0F8" w14:textId="1B822463" w:rsidR="007F0830" w:rsidRDefault="000026EB" w:rsidP="00F323CB">
      <w:pPr>
        <w:pStyle w:val="Default"/>
        <w:jc w:val="both"/>
        <w:rPr>
          <w:rFonts w:ascii="Courier New" w:hAnsi="Courier New" w:cs="Courier New"/>
        </w:rPr>
      </w:pPr>
      <w:r w:rsidRPr="007F0830">
        <w:rPr>
          <w:rFonts w:ascii="Courier New" w:hAnsi="Courier New" w:cs="Courier New"/>
        </w:rPr>
        <w:t>Those interested in learning more about the position and/or applying should</w:t>
      </w:r>
      <w:r w:rsidR="007F0830">
        <w:rPr>
          <w:rFonts w:ascii="Courier New" w:hAnsi="Courier New" w:cs="Courier New"/>
        </w:rPr>
        <w:t xml:space="preserve"> go to </w:t>
      </w:r>
      <w:hyperlink r:id="rId6" w:history="1">
        <w:r w:rsidR="007F0830" w:rsidRPr="00F40692">
          <w:rPr>
            <w:rStyle w:val="Hyperlink"/>
            <w:rFonts w:ascii="Courier New" w:hAnsi="Courier New" w:cs="Courier New"/>
          </w:rPr>
          <w:t>www.hyrumcity.com</w:t>
        </w:r>
      </w:hyperlink>
      <w:r w:rsidRPr="007F0830">
        <w:rPr>
          <w:rFonts w:ascii="Courier New" w:hAnsi="Courier New" w:cs="Courier New"/>
        </w:rPr>
        <w:t xml:space="preserve">. </w:t>
      </w:r>
      <w:r w:rsidR="0090356E">
        <w:rPr>
          <w:rFonts w:ascii="Courier New" w:hAnsi="Courier New" w:cs="Courier New"/>
        </w:rPr>
        <w:t xml:space="preserve"> C</w:t>
      </w:r>
      <w:r w:rsidRPr="007F0830">
        <w:rPr>
          <w:rFonts w:ascii="Courier New" w:hAnsi="Courier New" w:cs="Courier New"/>
        </w:rPr>
        <w:t>andidates will be reviewed and selected candidates will be invited to participate in an interview.</w:t>
      </w:r>
      <w:r w:rsidR="007F0830">
        <w:rPr>
          <w:rFonts w:ascii="Courier New" w:hAnsi="Courier New" w:cs="Courier New"/>
        </w:rPr>
        <w:t xml:space="preserve"> </w:t>
      </w:r>
      <w:r w:rsidRPr="007F0830">
        <w:rPr>
          <w:rFonts w:ascii="Courier New" w:hAnsi="Courier New" w:cs="Courier New"/>
        </w:rPr>
        <w:t xml:space="preserve"> The position will remain open until filled</w:t>
      </w:r>
      <w:r w:rsidR="00C1006C">
        <w:rPr>
          <w:rFonts w:ascii="Courier New" w:hAnsi="Courier New" w:cs="Courier New"/>
        </w:rPr>
        <w:t xml:space="preserve"> by a qualified applicant</w:t>
      </w:r>
      <w:r w:rsidRPr="007F0830">
        <w:rPr>
          <w:rFonts w:ascii="Courier New" w:hAnsi="Courier New" w:cs="Courier New"/>
        </w:rPr>
        <w:t xml:space="preserve">. </w:t>
      </w:r>
      <w:r w:rsidR="007F0830">
        <w:rPr>
          <w:rFonts w:ascii="Courier New" w:hAnsi="Courier New" w:cs="Courier New"/>
        </w:rPr>
        <w:t xml:space="preserve"> </w:t>
      </w:r>
    </w:p>
    <w:p w14:paraId="5461A6BC" w14:textId="77777777" w:rsidR="0090356E" w:rsidRDefault="0090356E" w:rsidP="0090356E">
      <w:pPr>
        <w:autoSpaceDE/>
        <w:autoSpaceDN/>
        <w:jc w:val="both"/>
        <w:rPr>
          <w:rFonts w:ascii="Arial" w:hAnsi="Arial" w:cs="Arial"/>
        </w:rPr>
      </w:pPr>
    </w:p>
    <w:p w14:paraId="79421555" w14:textId="3B815C72" w:rsidR="0090356E" w:rsidRPr="0090356E" w:rsidRDefault="0090356E" w:rsidP="0090356E">
      <w:pPr>
        <w:autoSpaceDE/>
        <w:autoSpaceDN/>
        <w:jc w:val="both"/>
      </w:pPr>
      <w:r w:rsidRPr="0090356E">
        <w:t xml:space="preserve">Upon </w:t>
      </w:r>
      <w:proofErr w:type="gramStart"/>
      <w:r w:rsidRPr="0090356E">
        <w:t>employment</w:t>
      </w:r>
      <w:proofErr w:type="gramEnd"/>
      <w:r w:rsidRPr="0090356E">
        <w:t xml:space="preserve"> employee must reside in Hyrum City or no further than </w:t>
      </w:r>
      <w:r w:rsidRPr="0090356E">
        <w:t>fifteen</w:t>
      </w:r>
      <w:r w:rsidRPr="0090356E">
        <w:t xml:space="preserve"> miles from city limits.  </w:t>
      </w:r>
      <w:bookmarkStart w:id="0" w:name="_Hlk104964813"/>
      <w:r w:rsidRPr="0090356E">
        <w:t>Salary range is $</w:t>
      </w:r>
      <w:r w:rsidRPr="0090356E">
        <w:t>110</w:t>
      </w:r>
      <w:r w:rsidRPr="0090356E">
        <w:t>,000 to $</w:t>
      </w:r>
      <w:r w:rsidRPr="0090356E">
        <w:t>155</w:t>
      </w:r>
      <w:r w:rsidRPr="0090356E">
        <w:t xml:space="preserve">,000 per year with full time benefits (health, dental, and life insurance, paid holidays, vacation and sick leave, and retirement).  Send a cover letter and resume to Hyrum City Corporation, 60 West Main, Hyrum, UT </w:t>
      </w:r>
      <w:proofErr w:type="gramStart"/>
      <w:r w:rsidRPr="0090356E">
        <w:t>84319</w:t>
      </w:r>
      <w:proofErr w:type="gramEnd"/>
      <w:r w:rsidRPr="0090356E">
        <w:t xml:space="preserve"> or e-mail to sfricke@hyrumcity.com.  Resumes are accepted until </w:t>
      </w:r>
      <w:proofErr w:type="gramStart"/>
      <w:r w:rsidRPr="0090356E">
        <w:t>position</w:t>
      </w:r>
      <w:proofErr w:type="gramEnd"/>
      <w:r w:rsidRPr="0090356E">
        <w:t xml:space="preserve"> is filled or withdrawn at the City’s option.</w:t>
      </w:r>
      <w:r w:rsidRPr="0090356E">
        <w:rPr>
          <w:sz w:val="22"/>
          <w:szCs w:val="20"/>
        </w:rPr>
        <w:t xml:space="preserve">  </w:t>
      </w:r>
      <w:r w:rsidRPr="0090356E">
        <w:t xml:space="preserve"> </w:t>
      </w:r>
      <w:r w:rsidRPr="0090356E">
        <w:rPr>
          <w:rFonts w:eastAsia="Courier New"/>
          <w:color w:val="000000"/>
          <w:szCs w:val="22"/>
        </w:rPr>
        <w:t xml:space="preserve">A copy of the full position description is available at </w:t>
      </w:r>
      <w:r w:rsidRPr="0090356E">
        <w:rPr>
          <w:rFonts w:eastAsia="Courier New"/>
          <w:color w:val="0000FF"/>
          <w:szCs w:val="22"/>
          <w:u w:val="single" w:color="0000FF"/>
        </w:rPr>
        <w:t>www.hyrumcity.org</w:t>
      </w:r>
      <w:r w:rsidRPr="0090356E">
        <w:rPr>
          <w:rFonts w:eastAsia="Courier New"/>
          <w:color w:val="000000"/>
          <w:szCs w:val="22"/>
        </w:rPr>
        <w:t>.  EOE</w:t>
      </w:r>
      <w:r w:rsidRPr="0090356E">
        <w:t xml:space="preserve"> </w:t>
      </w:r>
    </w:p>
    <w:bookmarkEnd w:id="0"/>
    <w:p w14:paraId="28FE7BC1" w14:textId="77777777" w:rsidR="007F0830" w:rsidRDefault="007F0830" w:rsidP="00F323CB">
      <w:pPr>
        <w:pStyle w:val="Default"/>
        <w:jc w:val="both"/>
        <w:rPr>
          <w:rFonts w:ascii="Courier New" w:hAnsi="Courier New" w:cs="Courier New"/>
        </w:rPr>
      </w:pPr>
    </w:p>
    <w:p w14:paraId="51401C54" w14:textId="45DE5961" w:rsidR="000026EB" w:rsidRPr="007F0830" w:rsidRDefault="000026EB" w:rsidP="00F323CB">
      <w:pPr>
        <w:pStyle w:val="Default"/>
        <w:jc w:val="both"/>
        <w:rPr>
          <w:rFonts w:ascii="Courier New" w:hAnsi="Courier New" w:cs="Courier New"/>
        </w:rPr>
      </w:pPr>
      <w:r w:rsidRPr="007F0830">
        <w:rPr>
          <w:rFonts w:ascii="Courier New" w:hAnsi="Courier New" w:cs="Courier New"/>
        </w:rPr>
        <w:t xml:space="preserve">If you have questions, please contact Human Resources at </w:t>
      </w:r>
      <w:r w:rsidR="007F0830">
        <w:rPr>
          <w:rFonts w:ascii="Courier New" w:hAnsi="Courier New" w:cs="Courier New"/>
        </w:rPr>
        <w:t>sfricke@hyrumcity.com</w:t>
      </w:r>
      <w:r w:rsidRPr="007F0830">
        <w:rPr>
          <w:rFonts w:ascii="Courier New" w:hAnsi="Courier New" w:cs="Courier New"/>
          <w:color w:val="0000FF"/>
        </w:rPr>
        <w:t xml:space="preserve"> </w:t>
      </w:r>
      <w:r w:rsidRPr="007F0830">
        <w:rPr>
          <w:rFonts w:ascii="Courier New" w:hAnsi="Courier New" w:cs="Courier New"/>
        </w:rPr>
        <w:t xml:space="preserve">or </w:t>
      </w:r>
      <w:r w:rsidR="007F0830">
        <w:rPr>
          <w:rFonts w:ascii="Courier New" w:hAnsi="Courier New" w:cs="Courier New"/>
        </w:rPr>
        <w:t>435</w:t>
      </w:r>
      <w:r w:rsidRPr="007F0830">
        <w:rPr>
          <w:rFonts w:ascii="Courier New" w:hAnsi="Courier New" w:cs="Courier New"/>
        </w:rPr>
        <w:t>-</w:t>
      </w:r>
      <w:r w:rsidR="007F0830">
        <w:rPr>
          <w:rFonts w:ascii="Courier New" w:hAnsi="Courier New" w:cs="Courier New"/>
        </w:rPr>
        <w:t>245</w:t>
      </w:r>
      <w:r w:rsidRPr="007F0830">
        <w:rPr>
          <w:rFonts w:ascii="Courier New" w:hAnsi="Courier New" w:cs="Courier New"/>
        </w:rPr>
        <w:t>-</w:t>
      </w:r>
      <w:r w:rsidR="007F0830">
        <w:rPr>
          <w:rFonts w:ascii="Courier New" w:hAnsi="Courier New" w:cs="Courier New"/>
        </w:rPr>
        <w:t>6033</w:t>
      </w:r>
      <w:r w:rsidRPr="007F0830">
        <w:rPr>
          <w:rFonts w:ascii="Courier New" w:hAnsi="Courier New" w:cs="Courier New"/>
        </w:rPr>
        <w:t>.</w:t>
      </w:r>
    </w:p>
    <w:sectPr w:rsidR="000026EB" w:rsidRPr="007F0830" w:rsidSect="000026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55C2"/>
    <w:multiLevelType w:val="hybridMultilevel"/>
    <w:tmpl w:val="7D521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055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B"/>
    <w:rsid w:val="000026EB"/>
    <w:rsid w:val="00062098"/>
    <w:rsid w:val="000D6E49"/>
    <w:rsid w:val="00296D71"/>
    <w:rsid w:val="00414F79"/>
    <w:rsid w:val="007F0830"/>
    <w:rsid w:val="008B06E1"/>
    <w:rsid w:val="0090356E"/>
    <w:rsid w:val="00935472"/>
    <w:rsid w:val="00AF565C"/>
    <w:rsid w:val="00BC0869"/>
    <w:rsid w:val="00C1006C"/>
    <w:rsid w:val="00F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9B0A"/>
  <w15:chartTrackingRefBased/>
  <w15:docId w15:val="{56EAA0DC-064C-41B2-B371-113F4D3C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6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rsid w:val="000026EB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26EB"/>
    <w:rPr>
      <w:rFonts w:ascii="Courier New" w:eastAsia="Times New Roman" w:hAnsi="Courier New" w:cs="Courier New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6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rumcit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Fricke</dc:creator>
  <cp:keywords/>
  <dc:description/>
  <cp:lastModifiedBy>Stephanie Fricke</cp:lastModifiedBy>
  <cp:revision>2</cp:revision>
  <cp:lastPrinted>2023-06-08T23:02:00Z</cp:lastPrinted>
  <dcterms:created xsi:type="dcterms:W3CDTF">2023-06-12T18:28:00Z</dcterms:created>
  <dcterms:modified xsi:type="dcterms:W3CDTF">2023-06-12T18:28:00Z</dcterms:modified>
</cp:coreProperties>
</file>